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4BE75">
      <w:pPr>
        <w:spacing w:line="578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-163830</wp:posOffset>
                </wp:positionV>
                <wp:extent cx="1492250" cy="516255"/>
                <wp:effectExtent l="0" t="0" r="1270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225" y="685165"/>
                          <a:ext cx="149225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EAAFA">
                            <w:pPr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5pt;margin-top:-12.9pt;height:40.65pt;width:117.5pt;z-index:251659264;mso-width-relative:page;mso-height-relative:page;" fillcolor="#FFFFFF [3201]" filled="t" stroked="f" coordsize="21600,21600" o:gfxdata="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dKL4LVAAAACgEA&#10;AA8AAAAAAAAAAQAgAAAAIgAAAGRycy9kb3ducmV2LnhtbFBLAQIUABQAAAAIAIdO4kCpm7/BVgIA&#10;AJkEAAAOAAAAAAAAAAEAIAAAACQ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B1EAAFA">
                      <w:pPr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14:paraId="04AE8FE3">
      <w:pPr>
        <w:spacing w:line="578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泸县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二中</w:t>
      </w:r>
      <w:r>
        <w:rPr>
          <w:rFonts w:hint="eastAsia" w:ascii="黑体" w:hAnsi="黑体" w:eastAsia="黑体" w:cs="黑体"/>
          <w:sz w:val="44"/>
          <w:szCs w:val="44"/>
        </w:rPr>
        <w:t>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西</w:t>
      </w:r>
      <w:r>
        <w:rPr>
          <w:rFonts w:hint="eastAsia" w:ascii="黑体" w:hAnsi="黑体" w:eastAsia="黑体" w:cs="黑体"/>
          <w:sz w:val="44"/>
          <w:szCs w:val="44"/>
        </w:rPr>
        <w:t>学校</w:t>
      </w:r>
    </w:p>
    <w:p w14:paraId="39324725">
      <w:pPr>
        <w:spacing w:line="578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年度部门事中绩效监控报告</w:t>
      </w:r>
    </w:p>
    <w:p w14:paraId="17CD44BD">
      <w:pPr>
        <w:pStyle w:val="2"/>
      </w:pPr>
    </w:p>
    <w:p w14:paraId="5D76992E"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按照县财政局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泸县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编审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[202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]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文件的工作安排，开展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年1月至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月部门预算执行、调整情况以及绩效目标完成和实现情况的绩效监控相关工作。</w:t>
      </w:r>
    </w:p>
    <w:p w14:paraId="6A9A35FA">
      <w:pPr>
        <w:numPr>
          <w:ilvl w:val="0"/>
          <w:numId w:val="1"/>
        </w:numPr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主要职能职责</w:t>
      </w:r>
    </w:p>
    <w:p w14:paraId="3B845764"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泸县二中城西</w:t>
      </w:r>
      <w:r>
        <w:rPr>
          <w:rFonts w:hint="eastAsia" w:ascii="仿宋_GB2312" w:hAnsi="仿宋" w:eastAsia="仿宋_GB2312" w:cs="Times New Roman"/>
          <w:sz w:val="32"/>
          <w:szCs w:val="32"/>
        </w:rPr>
        <w:t>学校实施初中义务教育，促进基础教育发展、初中学历教育，进行相关业务范围社会服务。</w:t>
      </w:r>
    </w:p>
    <w:p w14:paraId="4631A720">
      <w:pPr>
        <w:numPr>
          <w:ilvl w:val="0"/>
          <w:numId w:val="1"/>
        </w:numPr>
        <w:spacing w:line="578" w:lineRule="exact"/>
        <w:ind w:left="0" w:leftChars="0"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机构基本情况</w:t>
      </w:r>
    </w:p>
    <w:p w14:paraId="38A80714">
      <w:pPr>
        <w:pStyle w:val="2"/>
        <w:ind w:firstLine="480" w:firstLineChars="1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我校是一所独立核算一级预算单位，属于全额拨款事业单位。我校编制数为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243</w:t>
      </w:r>
      <w:r>
        <w:rPr>
          <w:rFonts w:hint="eastAsia" w:ascii="仿宋_GB2312" w:hAnsi="仿宋" w:eastAsia="仿宋_GB2312" w:cs="Times New Roman"/>
          <w:sz w:val="32"/>
          <w:szCs w:val="32"/>
        </w:rPr>
        <w:t>人，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退休老师1人，</w:t>
      </w:r>
      <w:r>
        <w:rPr>
          <w:rFonts w:hint="eastAsia" w:ascii="仿宋_GB2312" w:hAnsi="仿宋" w:eastAsia="仿宋_GB2312" w:cs="Times New Roman"/>
          <w:sz w:val="32"/>
          <w:szCs w:val="32"/>
        </w:rPr>
        <w:t>实有教职工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260</w:t>
      </w:r>
      <w:r>
        <w:rPr>
          <w:rFonts w:hint="eastAsia" w:ascii="仿宋_GB2312" w:hAnsi="仿宋" w:eastAsia="仿宋_GB2312" w:cs="Times New Roman"/>
          <w:sz w:val="32"/>
          <w:szCs w:val="32"/>
        </w:rPr>
        <w:t>人，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小学部共有学生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817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人，中学部</w:t>
      </w:r>
      <w:r>
        <w:rPr>
          <w:rFonts w:hint="eastAsia" w:ascii="仿宋_GB2312" w:hAnsi="仿宋" w:eastAsia="仿宋_GB2312" w:cs="Times New Roman"/>
          <w:sz w:val="32"/>
          <w:szCs w:val="32"/>
        </w:rPr>
        <w:t>三个年级共有学生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3056</w:t>
      </w:r>
      <w:r>
        <w:rPr>
          <w:rFonts w:hint="eastAsia" w:ascii="仿宋_GB2312" w:hAnsi="仿宋" w:eastAsia="仿宋_GB2312" w:cs="Times New Roman"/>
          <w:sz w:val="32"/>
          <w:szCs w:val="32"/>
        </w:rPr>
        <w:t>人，设有党政办、德育处、教科处、教务处、安保处、后勤处、体艺卫处、信息技术中心、宣传中心、工会、团委等处室保障学校工作顺利开展。</w:t>
      </w:r>
    </w:p>
    <w:p w14:paraId="17F1D2C6">
      <w:pPr>
        <w:pStyle w:val="2"/>
        <w:numPr>
          <w:ilvl w:val="0"/>
          <w:numId w:val="0"/>
        </w:numPr>
        <w:ind w:leftChars="200"/>
      </w:pPr>
    </w:p>
    <w:p w14:paraId="5896442D">
      <w:pPr>
        <w:numPr>
          <w:ilvl w:val="0"/>
          <w:numId w:val="1"/>
        </w:numPr>
        <w:spacing w:line="578" w:lineRule="exact"/>
        <w:ind w:left="0" w:leftChars="0"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预算绩效监控总体情况如下：</w:t>
      </w:r>
    </w:p>
    <w:p w14:paraId="7BB16670"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（一）年度预算安排情况</w:t>
      </w:r>
    </w:p>
    <w:p w14:paraId="29481A56"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公用支出，是</w:t>
      </w:r>
      <w:r>
        <w:rPr>
          <w:rFonts w:hint="eastAsia" w:ascii="仿宋_GB2312" w:eastAsia="仿宋_GB2312"/>
          <w:color w:val="000000"/>
          <w:sz w:val="32"/>
          <w:szCs w:val="32"/>
        </w:rPr>
        <w:t>用于保障学校正常运转、完成教育教学活动和其他日常工作任务等方面支出，如：教学业务与管理、教师培训、实验实习、文体活动、水电、取暖、交通差旅、 邮电，仪器设备及图书资料等购置，房屋、建筑物及仪器设备的日常维修维护费用，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工会经费，体检费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等日常公用支出。</w:t>
      </w:r>
    </w:p>
    <w:p w14:paraId="3F478F8D"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全年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执行情况</w:t>
      </w:r>
    </w:p>
    <w:p w14:paraId="24AC2C2E">
      <w:pPr>
        <w:spacing w:line="578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部门预算执行情况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，其他公用经费2024年预算金额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144.55万元，年初预算人员经费2018.88万元，离退休人员统筹待遇0.7万元，教师群体统筹待遇366.1万元，生均公用经费496.1万元，初预算人员支出（三保外其他刚性支出）0.12万元，机关事业单位一次性退休补贴6.4万元。</w:t>
      </w:r>
    </w:p>
    <w:p w14:paraId="606B8B83"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（三）部门预算绩效目标月完成情况</w:t>
      </w:r>
    </w:p>
    <w:p w14:paraId="68B2DB1E"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其他公用经费2024年预算金额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144.55万元，于8月止已完成72.27万元，执行率为50%；年初预算人员经费2018.88万元，于8月止已完成72.27万元，执行率为50%；离退休人员统筹待遇0.7万元，于8月止已完成０.7万元，执行率为100%；教师群体统筹待遇366.1万元，于8月止已完成366.1万元，执行率为100%；生均公用经费496.1万元，于8月止已完成355.82万元，执行率为71.38%；初预算人员支出（三保外其他刚性支出）0.12万元，于8月止已完成0万元，执行率为0%；机关事业单位一次性退休补贴6.4万元，于8月止已完成6.4万元，执行率为100%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健全预算管理制度，按照轻重缓急、统筹兼顾的原则安排使用公用经费，学校公用经费既保证开展日常教育教学活动所需的基本支出，又保障促进学生全面发展所需的活动经费支出；</w:t>
      </w:r>
    </w:p>
    <w:p w14:paraId="1A78CF63"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项目支出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专项资金县级财政年初预算安排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个项目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代管资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0万元，支付0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万元，完成率100%</w:t>
      </w:r>
    </w:p>
    <w:p w14:paraId="73D85CEB"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总体而言，我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校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预算绩效目标任务稳步推进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我校努力做好财政预算收入、支出的管理工作，将预算执行情况及时公开到信息网络平台，对预算资金进行全方位的监督和管理，使每一笔资金起到最大的使用效益。结合我校实际将支出进行合理化分配，以达到合理有效地运用资金。持续不断地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实施初中义务教育，促进基础教育的发展。</w:t>
      </w:r>
    </w:p>
    <w:p w14:paraId="49603912">
      <w:pPr>
        <w:spacing w:line="578" w:lineRule="exact"/>
        <w:jc w:val="left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 四、运行监控分析</w:t>
      </w:r>
    </w:p>
    <w:p w14:paraId="6231313C"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（一）全年部门预算预计执行情况</w:t>
      </w:r>
    </w:p>
    <w:p w14:paraId="70553C9B"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年初预算收入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3032.85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万元,全年预计执行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3032.85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万元,执行率达到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74.68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%。</w:t>
      </w:r>
    </w:p>
    <w:p w14:paraId="3E8037C3"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本年支出数均为基本支出，本年无项目支出</w:t>
      </w:r>
    </w:p>
    <w:p w14:paraId="79801E16"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（二）全年绩效目标预计完成情况</w:t>
      </w:r>
    </w:p>
    <w:p w14:paraId="1C65E03E"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认真落实学校的教师教学研究工作，通过规范的教研制度、教研活动、培训学习活动、赛课、继续教育培训等各类活动，有效促进教师教育教学水平的提升； 按质按量完成市县教育局安排的教育教学方面的各项任务，稳步提升教育教学质量；在硬件设施上不断完善，提升学校基础设施设备的整体水平，加强学校基础设施设备的维护，确保校园安全，加强学校绿化、美化工作。</w:t>
      </w:r>
    </w:p>
    <w:p w14:paraId="36916BE2">
      <w:pPr>
        <w:pStyle w:val="5"/>
        <w:widowControl/>
        <w:shd w:val="clear" w:color="auto" w:fill="FFFFFF"/>
        <w:spacing w:before="255" w:beforeAutospacing="0" w:after="255" w:afterAutospacing="0" w:line="570" w:lineRule="exact"/>
        <w:ind w:firstLine="640"/>
        <w:jc w:val="center"/>
        <w:rPr>
          <w:rFonts w:ascii="微软雅黑" w:hAnsi="微软雅黑" w:eastAsia="微软雅黑" w:cs="微软雅黑"/>
          <w:color w:val="333333"/>
          <w:sz w:val="27"/>
          <w:szCs w:val="27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highlight w:val="none"/>
          <w:shd w:val="clear" w:color="auto" w:fill="FFFFFF"/>
        </w:rPr>
        <w:t xml:space="preserve">                  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泸县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二中城西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学校</w:t>
      </w:r>
    </w:p>
    <w:p w14:paraId="59DA267A">
      <w:pPr>
        <w:pStyle w:val="2"/>
        <w:numPr>
          <w:ilvl w:val="0"/>
          <w:numId w:val="0"/>
        </w:numPr>
      </w:pPr>
      <w:r>
        <w:rPr>
          <w:rFonts w:ascii="Times New Roman" w:hAnsi="Times New Roman" w:eastAsia="微软雅黑"/>
          <w:color w:val="333333"/>
          <w:sz w:val="32"/>
          <w:szCs w:val="32"/>
          <w:highlight w:val="none"/>
          <w:shd w:val="clear" w:color="auto" w:fill="FFFFFF"/>
        </w:rPr>
        <w:t>              </w:t>
      </w:r>
      <w:r>
        <w:rPr>
          <w:rFonts w:hint="eastAsia" w:ascii="Times New Roman" w:hAnsi="Times New Roman" w:eastAsia="微软雅黑"/>
          <w:color w:val="333333"/>
          <w:sz w:val="32"/>
          <w:szCs w:val="32"/>
          <w:highlight w:val="none"/>
          <w:shd w:val="clear" w:color="auto" w:fill="FFFFFF"/>
        </w:rPr>
        <w:t xml:space="preserve">                        </w:t>
      </w:r>
      <w:r>
        <w:rPr>
          <w:rFonts w:ascii="Times New Roman" w:hAnsi="Times New Roman" w:eastAsia="微软雅黑"/>
          <w:color w:val="333333"/>
          <w:sz w:val="32"/>
          <w:szCs w:val="32"/>
          <w:highlight w:val="none"/>
          <w:shd w:val="clear" w:color="auto" w:fill="FFFFFF"/>
        </w:rPr>
        <w:t>  </w:t>
      </w:r>
      <w:r>
        <w:rPr>
          <w:rFonts w:hint="eastAsia" w:ascii="Times New Roman" w:hAnsi="Times New Roman" w:eastAsia="微软雅黑"/>
          <w:color w:val="333333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Times New Roman" w:hAnsi="Times New Roman" w:eastAsia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微软雅黑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微软雅黑"/>
          <w:color w:val="333333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91BC2"/>
    <w:multiLevelType w:val="singleLevel"/>
    <w:tmpl w:val="12691B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MDcxNGU3NTk2YzBjMDkyYmI0NzJkOTVkMjFhNmQifQ=="/>
  </w:docVars>
  <w:rsids>
    <w:rsidRoot w:val="695038CD"/>
    <w:rsid w:val="00125C63"/>
    <w:rsid w:val="00184884"/>
    <w:rsid w:val="00233B3C"/>
    <w:rsid w:val="00904247"/>
    <w:rsid w:val="054D5714"/>
    <w:rsid w:val="09D90D01"/>
    <w:rsid w:val="1FFB398E"/>
    <w:rsid w:val="21544CC9"/>
    <w:rsid w:val="37223AF9"/>
    <w:rsid w:val="47605247"/>
    <w:rsid w:val="4C6F3D5B"/>
    <w:rsid w:val="4E782D54"/>
    <w:rsid w:val="56F73D49"/>
    <w:rsid w:val="5DEB03BD"/>
    <w:rsid w:val="5EFF5D56"/>
    <w:rsid w:val="695038CD"/>
    <w:rsid w:val="763F9AF6"/>
    <w:rsid w:val="77FA7319"/>
    <w:rsid w:val="7BAC3516"/>
    <w:rsid w:val="7C9F4C28"/>
    <w:rsid w:val="7E932368"/>
    <w:rsid w:val="7F7FC6C8"/>
    <w:rsid w:val="9DFF557C"/>
    <w:rsid w:val="D3D6C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1097</Words>
  <Characters>1171</Characters>
  <Lines>5</Lines>
  <Paragraphs>1</Paragraphs>
  <TotalTime>15</TotalTime>
  <ScaleCrop>false</ScaleCrop>
  <LinksUpToDate>false</LinksUpToDate>
  <CharactersWithSpaces>1261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2020-12-15T17:15:00Z</dcterms:created>
  <dc:creator>Administrator</dc:creator>
  <cp:lastModifiedBy>海宁静</cp:lastModifiedBy>
  <cp:lastPrinted>2024-09-05T04:03:00Z</cp:lastPrinted>
  <dcterms:modified xsi:type="dcterms:W3CDTF">2024-09-28T11:21:46Z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8AD479BFABCC490FAEC2A397678BD27A</vt:lpwstr>
  </property>
</Properties>
</file>